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C576CB6" w:rsidR="00A83146" w:rsidRPr="000C06F5" w:rsidRDefault="00FD63A3" w:rsidP="000C06F5">
      <w:pPr>
        <w:spacing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ab/>
      </w:r>
    </w:p>
    <w:p w14:paraId="00000002" w14:textId="77777777" w:rsidR="00A83146" w:rsidRPr="000C06F5" w:rsidRDefault="00FD63A3" w:rsidP="000C06F5">
      <w:pPr>
        <w:spacing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0C06F5">
        <w:rPr>
          <w:rFonts w:ascii="Times New Roman" w:eastAsia="Arial" w:hAnsi="Times New Roman" w:cs="Times New Roman"/>
          <w:b/>
          <w:sz w:val="28"/>
          <w:szCs w:val="28"/>
        </w:rPr>
        <w:t>Правила</w:t>
      </w:r>
    </w:p>
    <w:p w14:paraId="00000003" w14:textId="77777777" w:rsidR="00A83146" w:rsidRPr="000C06F5" w:rsidRDefault="00FD63A3" w:rsidP="000C06F5">
      <w:pPr>
        <w:spacing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0C06F5">
        <w:rPr>
          <w:rFonts w:ascii="Times New Roman" w:eastAsia="Arial" w:hAnsi="Times New Roman" w:cs="Times New Roman"/>
          <w:b/>
          <w:sz w:val="28"/>
          <w:szCs w:val="28"/>
        </w:rPr>
        <w:t xml:space="preserve"> за избор на членове на Обществения съвет към Комисията за прякото участие на гражданите и взаимодействието с гражданското общество в 47-то Народно събрание</w:t>
      </w:r>
    </w:p>
    <w:p w14:paraId="00000004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Чл.1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Настоящите правила уреждат критериите и процедурата за предлагане и избиране на представители на неправителствените организации за членове на Обществения съвет към Комисията за прякото участие на гражданите и взаимодействието с гражданското общество, наричана за краткост по-нататък „Комисията“.</w:t>
      </w:r>
    </w:p>
    <w:p w14:paraId="00000005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Чл.2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 xml:space="preserve">(1) </w:t>
      </w:r>
      <w:r w:rsidRPr="000C06F5">
        <w:rPr>
          <w:rFonts w:ascii="Times New Roman" w:eastAsia="Arial" w:hAnsi="Times New Roman" w:cs="Times New Roman"/>
          <w:sz w:val="24"/>
          <w:szCs w:val="24"/>
        </w:rPr>
        <w:t>Общественият съвет е консултативен орган към Комисията, създаден съгласно чл. 22, ал. 3 от ПОДНС и чл. 19 ,20 и 21 от Вътрешните правила за работа на Комисията.</w:t>
      </w:r>
    </w:p>
    <w:p w14:paraId="00000006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(2)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Общественият съвет е форма на партньорство между Народното събрание и структурите на гражданското общество с цел засилване на прозрачността в законодателния процес и осигуряване на обществено наблюдение и контрол върху дейността на законодателния орган.</w:t>
      </w:r>
    </w:p>
    <w:p w14:paraId="00000007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(3)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Участието на представители на неправителствените организации се осъществява на доброволен принцип.</w:t>
      </w:r>
    </w:p>
    <w:p w14:paraId="00000008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Чл.3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 xml:space="preserve">(1) </w:t>
      </w:r>
      <w:r w:rsidRPr="000C06F5">
        <w:rPr>
          <w:rFonts w:ascii="Times New Roman" w:eastAsia="Arial" w:hAnsi="Times New Roman" w:cs="Times New Roman"/>
          <w:sz w:val="24"/>
          <w:szCs w:val="24"/>
        </w:rPr>
        <w:t>Общественият съвет се състои от 21 члена – физически лица, представители на неправителствени организации.</w:t>
      </w:r>
    </w:p>
    <w:p w14:paraId="00000009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 xml:space="preserve"> (2)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Неправителствените организации могат да предлагат представители в Обществения съвет, ако отговарят на следните условия:</w:t>
      </w:r>
    </w:p>
    <w:p w14:paraId="0000000A" w14:textId="5E7D7E73" w:rsidR="00A83146" w:rsidRPr="000C06F5" w:rsidRDefault="000C06F5" w:rsidP="000C06F5">
      <w:pPr>
        <w:numPr>
          <w:ilvl w:val="0"/>
          <w:numId w:val="1"/>
        </w:num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Да с</w:t>
      </w:r>
      <w:r w:rsidR="00FD63A3" w:rsidRPr="000C06F5">
        <w:rPr>
          <w:rFonts w:ascii="Times New Roman" w:eastAsia="Arial" w:hAnsi="Times New Roman" w:cs="Times New Roman"/>
          <w:sz w:val="24"/>
          <w:szCs w:val="24"/>
        </w:rPr>
        <w:t xml:space="preserve">а регистрирани </w:t>
      </w:r>
      <w:r w:rsidR="00FD63A3"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за извършване на общественополезна дейност </w:t>
      </w:r>
      <w:r w:rsidR="00FD63A3" w:rsidRPr="000C06F5">
        <w:rPr>
          <w:rFonts w:ascii="Times New Roman" w:eastAsia="Arial" w:hAnsi="Times New Roman" w:cs="Times New Roman"/>
          <w:sz w:val="24"/>
          <w:szCs w:val="24"/>
        </w:rPr>
        <w:t xml:space="preserve">при условията и по реда на Закона за юридическите лица с нестопанска цел и са осъществявали своята дейност не по-малко от 3 години преди датата на подаване на заявлението за участие с </w:t>
      </w:r>
      <w:r w:rsidR="00FD63A3"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предмет на дейност </w:t>
      </w:r>
      <w:r w:rsidR="00FD63A3" w:rsidRPr="000C06F5">
        <w:rPr>
          <w:rFonts w:ascii="Times New Roman" w:eastAsia="Arial" w:hAnsi="Times New Roman" w:cs="Times New Roman"/>
          <w:sz w:val="24"/>
          <w:szCs w:val="24"/>
        </w:rPr>
        <w:t>в поне една от следните области:</w:t>
      </w:r>
    </w:p>
    <w:p w14:paraId="0000000B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Развитие на гражданското общество;</w:t>
      </w:r>
    </w:p>
    <w:p w14:paraId="0000000C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Правни въпроси и борба с корупцията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;</w:t>
      </w:r>
    </w:p>
    <w:p w14:paraId="0000000D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>Правосъдие,</w:t>
      </w:r>
      <w:r w:rsidRPr="000C06F5">
        <w:rPr>
          <w:rFonts w:ascii="Times New Roman" w:eastAsia="Arial" w:hAnsi="Times New Roman" w:cs="Times New Roman"/>
          <w:color w:val="0000FF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въ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трешна сигурност, обществен ред и отбрана;</w:t>
      </w:r>
    </w:p>
    <w:p w14:paraId="0000000E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Икономическо развитие,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иновации, финанси и туризъм;</w:t>
      </w:r>
    </w:p>
    <w:p w14:paraId="0000000F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Социална политика и пазар на труда;</w:t>
      </w:r>
    </w:p>
    <w:p w14:paraId="00000010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Здравеопазване;</w:t>
      </w:r>
    </w:p>
    <w:p w14:paraId="00000011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Образование и наука;</w:t>
      </w:r>
    </w:p>
    <w:p w14:paraId="00000012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Култура;</w:t>
      </w:r>
    </w:p>
    <w:p w14:paraId="00000013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Физическо възпитание, спорт, младежки въпроси и политики;</w:t>
      </w:r>
    </w:p>
    <w:p w14:paraId="00000014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Екология и околна среда;</w:t>
      </w:r>
    </w:p>
    <w:p w14:paraId="00000015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Земеделие и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здравословен начин на живот;</w:t>
      </w:r>
    </w:p>
    <w:p w14:paraId="00000016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Регионално и местно развитие;</w:t>
      </w:r>
    </w:p>
    <w:p w14:paraId="00000017" w14:textId="24431312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Транспорт и безопасност на придвижването;</w:t>
      </w:r>
    </w:p>
    <w:p w14:paraId="00000018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Права на хората с увреждания и хора от уязвими групи;</w:t>
      </w:r>
    </w:p>
    <w:p w14:paraId="00000019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Защита правата на човека и борба с дискриминацията;</w:t>
      </w:r>
    </w:p>
    <w:p w14:paraId="0000001A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Защита правата на децата;</w:t>
      </w:r>
    </w:p>
    <w:p w14:paraId="0000001B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Международни въпроси;</w:t>
      </w:r>
    </w:p>
    <w:p w14:paraId="0000001C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Политики за българите в чужбина;</w:t>
      </w:r>
    </w:p>
    <w:p w14:paraId="0000001D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Етнически въпроси и миграция;</w:t>
      </w:r>
    </w:p>
    <w:p w14:paraId="0000001E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Дарителство и </w:t>
      </w:r>
      <w:proofErr w:type="spellStart"/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доброволчество</w:t>
      </w:r>
      <w:proofErr w:type="spellEnd"/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;</w:t>
      </w:r>
    </w:p>
    <w:p w14:paraId="0000001F" w14:textId="77777777" w:rsidR="00A83146" w:rsidRPr="000C06F5" w:rsidRDefault="00FD63A3" w:rsidP="000C06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Електронно управление и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информационни технологии</w:t>
      </w:r>
      <w:r w:rsidRPr="000C06F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20" w14:textId="77777777" w:rsidR="00A83146" w:rsidRPr="000C06F5" w:rsidRDefault="00A83146" w:rsidP="000C06F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21" w14:textId="5D71C4C8" w:rsidR="00A83146" w:rsidRPr="000C06F5" w:rsidRDefault="000C06F5" w:rsidP="000C06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Да и</w:t>
      </w:r>
      <w:r w:rsidR="00FD63A3"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мат опит в разработването, изпълнението, мониторинга</w:t>
      </w:r>
      <w:r w:rsidR="00FD63A3"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D63A3"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или оценката на стратегии, програми, проекти и политики в посочената област.</w:t>
      </w:r>
    </w:p>
    <w:p w14:paraId="00000022" w14:textId="11FB6AD6" w:rsidR="00A83146" w:rsidRPr="000C06F5" w:rsidRDefault="000C06F5" w:rsidP="000C06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Да п</w:t>
      </w:r>
      <w:r w:rsidR="00FD63A3"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ритежават експертен капацитет.</w:t>
      </w:r>
    </w:p>
    <w:p w14:paraId="00000023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Чл.4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 xml:space="preserve">(1) 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Комисията отправя публична покана за участие в Обществения съвет на неправителствени организации, която се публикува на официалната Интернет страница на Народното събрание в раздела на Комисията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и на Информационния портал за неправителствените организации в България.</w:t>
      </w:r>
    </w:p>
    <w:p w14:paraId="00000024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(2)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Заявлението за участие и придружаващите го документи се подават в срок до </w:t>
      </w:r>
      <w:r w:rsidRPr="000C06F5">
        <w:rPr>
          <w:rFonts w:ascii="Times New Roman" w:eastAsia="Arial" w:hAnsi="Times New Roman" w:cs="Times New Roman"/>
          <w:b/>
          <w:sz w:val="24"/>
          <w:szCs w:val="24"/>
          <w:u w:val="single"/>
        </w:rPr>
        <w:t>25 февруари 2022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г., включително на имейла на Комисията: </w:t>
      </w:r>
      <w:hyperlink r:id="rId7">
        <w:r w:rsidRPr="000C06F5">
          <w:rPr>
            <w:rFonts w:ascii="Times New Roman" w:eastAsia="Arial" w:hAnsi="Times New Roman" w:cs="Times New Roman"/>
            <w:color w:val="000000" w:themeColor="text1"/>
            <w:sz w:val="24"/>
            <w:szCs w:val="24"/>
            <w:u w:val="single"/>
          </w:rPr>
          <w:t>47_kpugvgo@parliament.bg</w:t>
        </w:r>
      </w:hyperlink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и</w:t>
      </w:r>
      <w:r w:rsidRPr="000C06F5">
        <w:rPr>
          <w:rFonts w:ascii="Times New Roman" w:eastAsia="Arial" w:hAnsi="Times New Roman" w:cs="Times New Roman"/>
          <w:sz w:val="24"/>
          <w:szCs w:val="24"/>
        </w:rPr>
        <w:t>ли на адрес: град София, пл. “Княз Александър I“ №1, Комисия за прякото участие на гражданите и взаимодействието с гражданското общество, Народно събрание на Република България.</w:t>
      </w:r>
    </w:p>
    <w:p w14:paraId="00000025" w14:textId="44CF7D36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lastRenderedPageBreak/>
        <w:t>Чл.5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За участие в Обществения съвет към Комисията за прякото участие на гражданите и взаимодействието с гражданското общество се подават</w:t>
      </w:r>
      <w:r w:rsidR="000C06F5">
        <w:rPr>
          <w:rFonts w:ascii="Times New Roman" w:eastAsia="Arial" w:hAnsi="Times New Roman" w:cs="Times New Roman"/>
          <w:sz w:val="24"/>
          <w:szCs w:val="24"/>
        </w:rPr>
        <w:t xml:space="preserve"> следните документи:</w:t>
      </w:r>
    </w:p>
    <w:p w14:paraId="00000026" w14:textId="77777777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 xml:space="preserve">1. Заявление по образец /Приложение №1/; </w:t>
      </w:r>
    </w:p>
    <w:p w14:paraId="00000027" w14:textId="77777777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 xml:space="preserve">2. Удостоверение за актуално състояние (за НПО не пререгистрирани в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Търговския регистър и регистъра на ЮЛНЦ);</w:t>
      </w:r>
    </w:p>
    <w:p w14:paraId="00000028" w14:textId="77777777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 Удостоверение от Общината по седалище на ЮЛНЦ за наличие или липса на задължения съгласно чл.87, ал.6 ДОПК, във връзка с Закона за местните данъци и такси чл.4, ал.1, чл.4, ал.3 , чл.9а, ал.1 и чл.9б;</w:t>
      </w:r>
    </w:p>
    <w:p w14:paraId="00000029" w14:textId="77777777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4. Удостоверение от НАП за наличие или липса на задължения съгласно чл.87, ал.6 във връзка с чл. 162, ал.2, т.1 от ДОПК;</w:t>
      </w:r>
    </w:p>
    <w:p w14:paraId="0000002A" w14:textId="6B988923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5. Годишните доклади за дейността по чл.40, ал.2 от ЗЮ</w:t>
      </w:r>
      <w:r w:rsidRPr="000C06F5">
        <w:rPr>
          <w:rFonts w:ascii="Times New Roman" w:eastAsia="Arial" w:hAnsi="Times New Roman" w:cs="Times New Roman"/>
          <w:sz w:val="24"/>
          <w:szCs w:val="24"/>
        </w:rPr>
        <w:t>ЛНЦ на неправителствените организации за 2019 и 2020 г.;</w:t>
      </w:r>
      <w:r w:rsidR="00403B90" w:rsidRPr="000C06F5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403B90" w:rsidRPr="000C06F5">
        <w:rPr>
          <w:rFonts w:ascii="Times New Roman" w:eastAsia="Arial" w:hAnsi="Times New Roman" w:cs="Times New Roman"/>
          <w:sz w:val="24"/>
          <w:szCs w:val="24"/>
        </w:rPr>
        <w:t>(на електронен носител)</w:t>
      </w:r>
    </w:p>
    <w:p w14:paraId="0000002B" w14:textId="77777777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6. Копие от решението на компетентния управителен орган на юридическото лице за номиниране на съответния кандидат за член на ОС;</w:t>
      </w:r>
    </w:p>
    <w:p w14:paraId="0000002C" w14:textId="77777777" w:rsidR="00A83146" w:rsidRPr="000C06F5" w:rsidRDefault="00FD63A3" w:rsidP="000C06F5">
      <w:pPr>
        <w:spacing w:line="360" w:lineRule="auto"/>
        <w:ind w:left="360" w:firstLine="34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sz w:val="24"/>
          <w:szCs w:val="24"/>
        </w:rPr>
        <w:t>7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 xml:space="preserve">. </w:t>
      </w:r>
      <w:r w:rsidRPr="000C06F5">
        <w:rPr>
          <w:rFonts w:ascii="Times New Roman" w:eastAsia="Arial" w:hAnsi="Times New Roman" w:cs="Times New Roman"/>
          <w:sz w:val="24"/>
          <w:szCs w:val="24"/>
        </w:rPr>
        <w:t>Резюме на основните инициативи на организацията през последните 3 години, както и приоритетите ѝ в областта на компетентност, за която се заявява като член.</w:t>
      </w:r>
    </w:p>
    <w:p w14:paraId="0000002D" w14:textId="670356DC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Чл.6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>(1)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В срок от 7 дни след крайния срок за подаване на заявления</w:t>
      </w:r>
      <w:r w:rsidR="000C06F5">
        <w:rPr>
          <w:rFonts w:ascii="Times New Roman" w:eastAsia="Arial" w:hAnsi="Times New Roman" w:cs="Times New Roman"/>
          <w:sz w:val="24"/>
          <w:szCs w:val="24"/>
        </w:rPr>
        <w:t>,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Комисията извършва проверка за съответствието на постъпилите документи с изискванията на чл. 3 и 5.</w:t>
      </w:r>
    </w:p>
    <w:p w14:paraId="0000002E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(2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) На интернет страницата на Комисията се публикува списък по области на компетентност на организациите отговарящи на изискванията. </w:t>
      </w:r>
    </w:p>
    <w:p w14:paraId="0000002F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(3)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Комисията информира организациите, които не отговарят на изискванията, за причините, поради които не са допуснати за участие. </w:t>
      </w:r>
    </w:p>
    <w:p w14:paraId="00000030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0C06F5">
        <w:rPr>
          <w:rFonts w:ascii="Times New Roman" w:eastAsia="Arial" w:hAnsi="Times New Roman" w:cs="Times New Roman"/>
          <w:b/>
          <w:sz w:val="24"/>
          <w:szCs w:val="24"/>
        </w:rPr>
        <w:t>Чл.7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>(1)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Организациите, които осъществяват дейност в една и съща област на компетентност, се представляват в Обществения съвет от един представител. </w:t>
      </w:r>
    </w:p>
    <w:p w14:paraId="00000031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(2)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В случаите когато за участие в Обществения съвет в една и съща област на компетентност са допуснати две или повече организации Комисията им изпраща </w:t>
      </w:r>
      <w:r w:rsidRPr="000C06F5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 xml:space="preserve">покана да изберат в определен срок свой представител, който ще изразява техните интереси. </w:t>
      </w:r>
    </w:p>
    <w:p w14:paraId="00000032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(3)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Решението за избиране на представител на неправителствените организации се удостоверява с протокол и присъствен лист. Решението за избиране на представител в Обществения съвет се приема с обикновено мнозинство. </w:t>
      </w:r>
    </w:p>
    <w:p w14:paraId="00000033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(4)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В случай, че неправителствените организации не излъчат в определения срок представител, същият се определя от Комисията измежду всички допуснати до участие в съответната област по компетентност. Решението се приема с обикновено мнозинство.</w:t>
      </w:r>
    </w:p>
    <w:p w14:paraId="00000034" w14:textId="22C3F72A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Чл.8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Съставът на Обществения съвет се утвърждава с решени</w:t>
      </w:r>
      <w:r w:rsidR="00AF17BB">
        <w:rPr>
          <w:rFonts w:ascii="Times New Roman" w:eastAsia="Arial" w:hAnsi="Times New Roman" w:cs="Times New Roman"/>
          <w:sz w:val="24"/>
          <w:szCs w:val="24"/>
        </w:rPr>
        <w:t>е на Комисията в съответствие с</w:t>
      </w:r>
      <w:bookmarkStart w:id="1" w:name="_GoBack"/>
      <w:bookmarkEnd w:id="1"/>
      <w:r w:rsidRPr="000C06F5">
        <w:rPr>
          <w:rFonts w:ascii="Times New Roman" w:eastAsia="Arial" w:hAnsi="Times New Roman" w:cs="Times New Roman"/>
          <w:sz w:val="24"/>
          <w:szCs w:val="24"/>
        </w:rPr>
        <w:t xml:space="preserve"> чл.20, ал.3 от Вътрешните правила за работа на Комисията и се обявява публично на интернет страницата на Комисията.</w:t>
      </w:r>
    </w:p>
    <w:p w14:paraId="00000035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Чл.9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Комисията избира Председател на Обществения съвет, след направени номинации от утвърдения състав на Обществения съвет.</w:t>
      </w:r>
    </w:p>
    <w:p w14:paraId="00000036" w14:textId="77777777" w:rsidR="00A83146" w:rsidRPr="000C06F5" w:rsidRDefault="00FD63A3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 xml:space="preserve">Чл.10 (1) </w:t>
      </w:r>
      <w:r w:rsidRPr="000C06F5">
        <w:rPr>
          <w:rFonts w:ascii="Times New Roman" w:eastAsia="Arial" w:hAnsi="Times New Roman" w:cs="Times New Roman"/>
          <w:sz w:val="24"/>
          <w:szCs w:val="24"/>
        </w:rPr>
        <w:t>Участието на организация-член на Обществения съвет се прекратява при:</w:t>
      </w:r>
    </w:p>
    <w:p w14:paraId="00000037" w14:textId="77777777" w:rsidR="00A83146" w:rsidRPr="000C06F5" w:rsidRDefault="00FD63A3" w:rsidP="000C06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Подаване на писмено заявление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от представляващия организацията;</w:t>
      </w:r>
    </w:p>
    <w:p w14:paraId="00000038" w14:textId="77777777" w:rsidR="00A83146" w:rsidRPr="000C06F5" w:rsidRDefault="00FD63A3" w:rsidP="000C06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Най</w:t>
      </w:r>
      <w:r w:rsidRPr="000C06F5">
        <w:rPr>
          <w:rFonts w:ascii="Times New Roman" w:eastAsia="Arial" w:hAnsi="Times New Roman" w:cs="Times New Roman"/>
          <w:sz w:val="24"/>
          <w:szCs w:val="24"/>
        </w:rPr>
        <w:t>-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много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при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три поредни отсъствия от заседанията на Обществения съвет без уважителни причини;</w:t>
      </w:r>
    </w:p>
    <w:p w14:paraId="00000039" w14:textId="77777777" w:rsidR="00A83146" w:rsidRPr="000C06F5" w:rsidRDefault="00FD63A3" w:rsidP="000C06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При обявяване на организацията в несъстоятелност или ликвидация</w:t>
      </w:r>
      <w:r w:rsidRPr="000C06F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3A" w14:textId="77777777" w:rsidR="00A83146" w:rsidRPr="000C06F5" w:rsidRDefault="00A83146" w:rsidP="000C06F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3B" w14:textId="77777777" w:rsidR="00A83146" w:rsidRPr="000C06F5" w:rsidRDefault="00FD63A3" w:rsidP="000C06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(2)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При прекратяване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по ал. 1 на участието на член на Обществения съвет, неправителствените организации от съответната област на компетентност излъчват нов представител по реда на чл. 7 от правилата за избор на членове на ОС към Комисията</w:t>
      </w:r>
      <w:r w:rsidRPr="000C06F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color w:val="000000"/>
          <w:sz w:val="24"/>
          <w:szCs w:val="24"/>
        </w:rPr>
        <w:t>и чл.20, ал.2 от Вътрешните правила за работа на Комисията.</w:t>
      </w:r>
    </w:p>
    <w:p w14:paraId="0000003C" w14:textId="77777777" w:rsidR="00A83146" w:rsidRPr="000C06F5" w:rsidRDefault="00A83146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000003D" w14:textId="77777777" w:rsidR="00A83146" w:rsidRPr="000C06F5" w:rsidRDefault="00FD63A3" w:rsidP="000C06F5">
      <w:pPr>
        <w:spacing w:line="36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0C06F5">
        <w:rPr>
          <w:rFonts w:ascii="Times New Roman" w:eastAsia="Arial" w:hAnsi="Times New Roman" w:cs="Times New Roman"/>
          <w:b/>
          <w:sz w:val="24"/>
          <w:szCs w:val="24"/>
        </w:rPr>
        <w:t>Настоящите правила и критерии се приемат на основание чл.20, ал. 2 от Вътрешните правила</w:t>
      </w:r>
      <w:r w:rsidRPr="000C06F5">
        <w:rPr>
          <w:rFonts w:ascii="Times New Roman" w:eastAsia="Arial" w:hAnsi="Times New Roman" w:cs="Times New Roman"/>
          <w:b/>
          <w:color w:val="FF0000"/>
          <w:sz w:val="24"/>
          <w:szCs w:val="24"/>
        </w:rPr>
        <w:t xml:space="preserve"> </w:t>
      </w:r>
      <w:r w:rsidRPr="000C06F5">
        <w:rPr>
          <w:rFonts w:ascii="Times New Roman" w:eastAsia="Arial" w:hAnsi="Times New Roman" w:cs="Times New Roman"/>
          <w:b/>
          <w:sz w:val="24"/>
          <w:szCs w:val="24"/>
        </w:rPr>
        <w:t>за работа на Комисията за прякото участие на гражданите и взаимодействието с гражданското общество в 47-то Народно събрание.</w:t>
      </w:r>
    </w:p>
    <w:p w14:paraId="0000003E" w14:textId="77777777" w:rsidR="00A83146" w:rsidRPr="000C06F5" w:rsidRDefault="00A83146" w:rsidP="000C06F5">
      <w:pPr>
        <w:spacing w:line="360" w:lineRule="auto"/>
        <w:ind w:left="36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sectPr w:rsidR="00A83146" w:rsidRPr="000C06F5" w:rsidSect="00EA2623">
      <w:pgSz w:w="12240" w:h="15840"/>
      <w:pgMar w:top="851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42082"/>
    <w:multiLevelType w:val="multilevel"/>
    <w:tmpl w:val="BFF22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E83565"/>
    <w:multiLevelType w:val="multilevel"/>
    <w:tmpl w:val="3508E0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736E0FED"/>
    <w:multiLevelType w:val="multilevel"/>
    <w:tmpl w:val="5D96CA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83146"/>
    <w:rsid w:val="000C06F5"/>
    <w:rsid w:val="00383BD7"/>
    <w:rsid w:val="00403B90"/>
    <w:rsid w:val="00A31904"/>
    <w:rsid w:val="00A83146"/>
    <w:rsid w:val="00AF17BB"/>
    <w:rsid w:val="00C44D8D"/>
    <w:rsid w:val="00E16BEA"/>
    <w:rsid w:val="00EA2623"/>
    <w:rsid w:val="00FD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2FF"/>
    <w:rPr>
      <w:rFonts w:eastAsia="Times New Roma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512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00A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739"/>
    <w:rPr>
      <w:rFonts w:ascii="Tahoma" w:eastAsia="Times New Roman" w:hAnsi="Tahoma" w:cs="Tahoma"/>
      <w:sz w:val="16"/>
      <w:szCs w:val="16"/>
      <w:lang w:val="bg-BG"/>
    </w:rPr>
  </w:style>
  <w:style w:type="character" w:styleId="Strong">
    <w:name w:val="Strong"/>
    <w:basedOn w:val="DefaultParagraphFont"/>
    <w:uiPriority w:val="22"/>
    <w:qFormat/>
    <w:rsid w:val="00077329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2FF"/>
    <w:rPr>
      <w:rFonts w:eastAsia="Times New Roma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512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00A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739"/>
    <w:rPr>
      <w:rFonts w:ascii="Tahoma" w:eastAsia="Times New Roman" w:hAnsi="Tahoma" w:cs="Tahoma"/>
      <w:sz w:val="16"/>
      <w:szCs w:val="16"/>
      <w:lang w:val="bg-BG"/>
    </w:rPr>
  </w:style>
  <w:style w:type="character" w:styleId="Strong">
    <w:name w:val="Strong"/>
    <w:basedOn w:val="DefaultParagraphFont"/>
    <w:uiPriority w:val="22"/>
    <w:qFormat/>
    <w:rsid w:val="00077329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47_kpugvgo@parliament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cckTYQqHE3t3I1XU0gdKV+7LVg==">AMUW2mXzux9rxpdxY/MV8iacSVXDnJGQAamu9cFokmFlDiQMPtsWPHhaFpl2zxXMbmzlkxl3R7Wj7BMnl0tC50yU353xJcAevdwX5feDQnIfESLdxDoS8hFGBzoM7nFTk0/8/JK4zs8C8IFUqkn+eRfhJjtiPIX2IqwHmC0rYrfRCewrR59FNua3t7KHMxAZlmSLQlESRBaXEEOFGofNfrjvI0vKJc1PsyLEy7t0A8n/YI+6cTbwIH4=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Lilya Ivanova</dc:creator>
  <cp:lastModifiedBy>Eleonora Petrova</cp:lastModifiedBy>
  <cp:revision>2</cp:revision>
  <dcterms:created xsi:type="dcterms:W3CDTF">2022-01-20T10:49:00Z</dcterms:created>
  <dcterms:modified xsi:type="dcterms:W3CDTF">2022-01-20T10:49:00Z</dcterms:modified>
</cp:coreProperties>
</file>